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5" w:rsidRDefault="007E41B2" w:rsidP="009007DB">
      <w:pPr>
        <w:tabs>
          <w:tab w:val="left" w:pos="3615"/>
          <w:tab w:val="center" w:pos="4677"/>
        </w:tabs>
        <w:spacing w:after="0" w:line="240" w:lineRule="auto"/>
        <w:rPr>
          <w:rFonts w:ascii="Times New Roman" w:hAnsi="Times New Roman"/>
          <w:sz w:val="28"/>
          <w:szCs w:val="28"/>
          <w:lang w:eastAsia="ru-RU"/>
        </w:rPr>
        <w:sectPr w:rsidR="009004C5" w:rsidSect="003B4081">
          <w:pgSz w:w="16838" w:h="11906" w:orient="landscape"/>
          <w:pgMar w:top="1701" w:right="1134" w:bottom="386" w:left="1134" w:header="709" w:footer="709" w:gutter="0"/>
          <w:cols w:space="708"/>
          <w:docGrid w:linePitch="360"/>
        </w:sectPr>
      </w:pPr>
      <w:r w:rsidRPr="00C50CF2">
        <w:rPr>
          <w:rFonts w:ascii="Times New Roman" w:hAnsi="Times New Roman"/>
          <w:sz w:val="28"/>
          <w:szCs w:val="28"/>
          <w:lang w:eastAsia="ru-RU"/>
        </w:rPr>
        <w:tab/>
      </w:r>
    </w:p>
    <w:p w:rsidR="007E41B2" w:rsidRPr="00C50CF2" w:rsidRDefault="007E41B2" w:rsidP="009007DB">
      <w:pPr>
        <w:tabs>
          <w:tab w:val="left" w:pos="3615"/>
          <w:tab w:val="center" w:pos="4677"/>
        </w:tabs>
        <w:spacing w:after="0" w:line="240" w:lineRule="auto"/>
        <w:rPr>
          <w:rFonts w:ascii="Times New Roman" w:hAnsi="Times New Roman"/>
          <w:sz w:val="28"/>
          <w:szCs w:val="28"/>
          <w:lang w:eastAsia="ru-RU"/>
        </w:rPr>
      </w:pPr>
    </w:p>
    <w:p w:rsidR="007E41B2" w:rsidRPr="00025413" w:rsidRDefault="007E41B2" w:rsidP="00025413">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7E41B2" w:rsidRPr="00025413" w:rsidRDefault="007E41B2" w:rsidP="00C42DCF">
      <w:pPr>
        <w:jc w:val="center"/>
        <w:rPr>
          <w:rFonts w:ascii="Times New Roman" w:hAnsi="Times New Roman"/>
          <w:b/>
          <w:sz w:val="28"/>
          <w:szCs w:val="28"/>
        </w:rPr>
      </w:pPr>
      <w:r w:rsidRPr="00025413">
        <w:rPr>
          <w:rFonts w:ascii="Times New Roman" w:hAnsi="Times New Roman"/>
          <w:b/>
          <w:sz w:val="28"/>
          <w:szCs w:val="28"/>
        </w:rPr>
        <w:t xml:space="preserve">МУНИЦИПАЛЬНОГО  ОБРАЗОВАНИЯ  </w:t>
      </w:r>
      <w:r w:rsidR="00C559EF">
        <w:rPr>
          <w:rFonts w:ascii="Times New Roman" w:hAnsi="Times New Roman"/>
          <w:b/>
          <w:sz w:val="28"/>
          <w:szCs w:val="28"/>
        </w:rPr>
        <w:t xml:space="preserve">РАЗДОЛЬНЫЙ СЕЛЬСОВЕТ </w:t>
      </w:r>
      <w:r w:rsidRPr="00025413">
        <w:rPr>
          <w:rFonts w:ascii="Times New Roman" w:hAnsi="Times New Roman"/>
          <w:b/>
          <w:sz w:val="28"/>
          <w:szCs w:val="28"/>
        </w:rPr>
        <w:t>БЕЛЯЕВСКОГО  РАЙОНА  ОРЕНБУРГСКОЙ  ОБЛАСТИ</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7E41B2" w:rsidRPr="00025413" w:rsidRDefault="00A51901"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00C559EF">
        <w:rPr>
          <w:rFonts w:ascii="Times New Roman" w:hAnsi="Times New Roman"/>
          <w:sz w:val="24"/>
          <w:szCs w:val="24"/>
        </w:rPr>
        <w:t>с</w:t>
      </w:r>
      <w:r w:rsidR="007E41B2" w:rsidRPr="00025413">
        <w:rPr>
          <w:rFonts w:ascii="Times New Roman" w:hAnsi="Times New Roman"/>
          <w:sz w:val="24"/>
          <w:szCs w:val="24"/>
        </w:rPr>
        <w:t>.</w:t>
      </w:r>
      <w:r w:rsidR="00C42DCF" w:rsidRPr="00C42DCF">
        <w:rPr>
          <w:rFonts w:ascii="Times New Roman" w:hAnsi="Times New Roman"/>
          <w:sz w:val="28"/>
          <w:szCs w:val="28"/>
        </w:rPr>
        <w:t xml:space="preserve"> </w:t>
      </w:r>
      <w:r w:rsidR="00C559EF">
        <w:rPr>
          <w:rFonts w:ascii="Times New Roman" w:hAnsi="Times New Roman"/>
          <w:sz w:val="28"/>
          <w:szCs w:val="28"/>
        </w:rPr>
        <w:t>Междуречье</w:t>
      </w:r>
    </w:p>
    <w:p w:rsidR="007E41B2" w:rsidRPr="00025413" w:rsidRDefault="007E41B2" w:rsidP="00025413">
      <w:pPr>
        <w:jc w:val="center"/>
        <w:rPr>
          <w:rFonts w:ascii="Times New Roman" w:hAnsi="Times New Roman"/>
          <w:sz w:val="28"/>
          <w:szCs w:val="28"/>
        </w:rPr>
      </w:pPr>
    </w:p>
    <w:p w:rsidR="007E41B2" w:rsidRPr="00025413" w:rsidRDefault="00B73AC0" w:rsidP="00B01945">
      <w:pPr>
        <w:tabs>
          <w:tab w:val="left" w:pos="675"/>
          <w:tab w:val="center" w:pos="4677"/>
        </w:tabs>
        <w:rPr>
          <w:rFonts w:ascii="Times New Roman" w:hAnsi="Times New Roman"/>
          <w:sz w:val="28"/>
          <w:szCs w:val="28"/>
        </w:rPr>
      </w:pPr>
      <w:r>
        <w:rPr>
          <w:rFonts w:ascii="Times New Roman" w:hAnsi="Times New Roman"/>
          <w:sz w:val="28"/>
          <w:szCs w:val="28"/>
        </w:rPr>
        <w:t xml:space="preserve">  </w:t>
      </w:r>
      <w:r w:rsidR="00F84114">
        <w:rPr>
          <w:rFonts w:ascii="Times New Roman" w:hAnsi="Times New Roman"/>
          <w:sz w:val="28"/>
          <w:szCs w:val="28"/>
        </w:rPr>
        <w:t>06</w:t>
      </w:r>
      <w:r w:rsidR="00B01945">
        <w:rPr>
          <w:rFonts w:ascii="Times New Roman" w:hAnsi="Times New Roman"/>
          <w:sz w:val="28"/>
          <w:szCs w:val="28"/>
        </w:rPr>
        <w:t>.11.</w:t>
      </w:r>
      <w:r w:rsidR="00872487">
        <w:rPr>
          <w:rFonts w:ascii="Times New Roman" w:hAnsi="Times New Roman"/>
          <w:sz w:val="28"/>
          <w:szCs w:val="28"/>
        </w:rPr>
        <w:t>2017</w:t>
      </w:r>
      <w:r w:rsidR="007E41B2" w:rsidRPr="00025413">
        <w:rPr>
          <w:rFonts w:ascii="Times New Roman" w:hAnsi="Times New Roman"/>
          <w:sz w:val="28"/>
          <w:szCs w:val="28"/>
        </w:rPr>
        <w:t xml:space="preserve">                                           </w:t>
      </w:r>
      <w:r w:rsidR="00C42DCF">
        <w:rPr>
          <w:rFonts w:ascii="Times New Roman" w:hAnsi="Times New Roman"/>
          <w:sz w:val="28"/>
          <w:szCs w:val="28"/>
        </w:rPr>
        <w:t xml:space="preserve">  </w:t>
      </w:r>
      <w:r w:rsidR="0087248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84114">
        <w:rPr>
          <w:rFonts w:ascii="Times New Roman" w:hAnsi="Times New Roman"/>
          <w:sz w:val="28"/>
          <w:szCs w:val="28"/>
        </w:rPr>
        <w:t>41-п</w:t>
      </w:r>
    </w:p>
    <w:p w:rsidR="007E41B2" w:rsidRPr="00C50CF2" w:rsidRDefault="007E41B2" w:rsidP="009007DB">
      <w:pPr>
        <w:spacing w:after="0" w:line="240" w:lineRule="auto"/>
        <w:rPr>
          <w:rFonts w:ascii="Times New Roman" w:hAnsi="Times New Roman"/>
          <w:sz w:val="28"/>
          <w:szCs w:val="28"/>
          <w:lang w:eastAsia="ru-RU"/>
        </w:rPr>
      </w:pPr>
    </w:p>
    <w:p w:rsidR="00A51901" w:rsidRPr="00A51901" w:rsidRDefault="00A51901" w:rsidP="00A5190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sidR="00C559EF">
        <w:rPr>
          <w:rFonts w:ascii="Times New Roman" w:hAnsi="Times New Roman"/>
          <w:bCs/>
          <w:sz w:val="28"/>
          <w:szCs w:val="28"/>
        </w:rPr>
        <w:t xml:space="preserve">Раздольный сельсовет </w:t>
      </w:r>
      <w:r w:rsidRPr="00A51901">
        <w:rPr>
          <w:rFonts w:ascii="Times New Roman" w:hAnsi="Times New Roman"/>
          <w:sz w:val="28"/>
          <w:szCs w:val="28"/>
        </w:rPr>
        <w:t>Беляевского рай</w:t>
      </w:r>
      <w:r w:rsidR="00872487">
        <w:rPr>
          <w:rFonts w:ascii="Times New Roman" w:hAnsi="Times New Roman"/>
          <w:sz w:val="28"/>
          <w:szCs w:val="28"/>
        </w:rPr>
        <w:t xml:space="preserve">она Оренбургской области на </w:t>
      </w:r>
      <w:r w:rsidR="00B73AC0">
        <w:rPr>
          <w:rFonts w:ascii="Times New Roman" w:hAnsi="Times New Roman"/>
          <w:sz w:val="28"/>
          <w:szCs w:val="28"/>
        </w:rPr>
        <w:t>2019</w:t>
      </w:r>
      <w:r w:rsidRPr="00A51901">
        <w:rPr>
          <w:rFonts w:ascii="Times New Roman" w:hAnsi="Times New Roman"/>
          <w:sz w:val="28"/>
          <w:szCs w:val="28"/>
        </w:rPr>
        <w:t xml:space="preserve"> год и на плановый</w:t>
      </w:r>
      <w:r w:rsidR="00687971">
        <w:rPr>
          <w:rFonts w:ascii="Times New Roman" w:hAnsi="Times New Roman"/>
          <w:sz w:val="28"/>
          <w:szCs w:val="28"/>
        </w:rPr>
        <w:t xml:space="preserve"> </w:t>
      </w:r>
      <w:r w:rsidR="00B73AC0">
        <w:rPr>
          <w:rFonts w:ascii="Times New Roman" w:hAnsi="Times New Roman"/>
          <w:sz w:val="28"/>
          <w:szCs w:val="28"/>
        </w:rPr>
        <w:t>период 2020 и 2021</w:t>
      </w:r>
      <w:r w:rsidRPr="00A51901">
        <w:rPr>
          <w:rFonts w:ascii="Times New Roman" w:hAnsi="Times New Roman"/>
          <w:sz w:val="28"/>
          <w:szCs w:val="28"/>
        </w:rPr>
        <w:t xml:space="preserve"> годов</w:t>
      </w:r>
      <w:r>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sidR="00C559EF">
        <w:rPr>
          <w:rFonts w:ascii="Times New Roman" w:hAnsi="Times New Roman"/>
          <w:bCs/>
          <w:sz w:val="28"/>
          <w:szCs w:val="28"/>
        </w:rPr>
        <w:t>Раздольный сельсовет</w:t>
      </w:r>
      <w:r w:rsidR="00C42DCF" w:rsidRPr="00A51901">
        <w:rPr>
          <w:rFonts w:ascii="Times New Roman" w:hAnsi="Times New Roman"/>
          <w:sz w:val="28"/>
          <w:szCs w:val="28"/>
        </w:rPr>
        <w:t xml:space="preserve"> </w:t>
      </w:r>
      <w:r w:rsidRPr="00A51901">
        <w:rPr>
          <w:rFonts w:ascii="Times New Roman" w:hAnsi="Times New Roman"/>
          <w:sz w:val="28"/>
          <w:szCs w:val="28"/>
        </w:rPr>
        <w:t>Беляевского района Оренбургской области</w:t>
      </w:r>
      <w:r w:rsidRPr="006E32F4">
        <w:rPr>
          <w:sz w:val="28"/>
          <w:szCs w:val="28"/>
        </w:rPr>
        <w:t xml:space="preserve"> </w:t>
      </w:r>
      <w:r w:rsidR="00872487">
        <w:rPr>
          <w:rFonts w:ascii="Times New Roman" w:hAnsi="Times New Roman"/>
          <w:sz w:val="28"/>
          <w:szCs w:val="28"/>
        </w:rPr>
        <w:t xml:space="preserve">на </w:t>
      </w:r>
      <w:r w:rsidR="00B73AC0">
        <w:rPr>
          <w:rFonts w:ascii="Times New Roman" w:hAnsi="Times New Roman"/>
          <w:sz w:val="28"/>
          <w:szCs w:val="28"/>
        </w:rPr>
        <w:t>2019</w:t>
      </w:r>
      <w:r w:rsidR="00B73AC0" w:rsidRPr="00A51901">
        <w:rPr>
          <w:rFonts w:ascii="Times New Roman" w:hAnsi="Times New Roman"/>
          <w:sz w:val="28"/>
          <w:szCs w:val="28"/>
        </w:rPr>
        <w:t xml:space="preserve"> год и на плановый</w:t>
      </w:r>
      <w:r w:rsidR="00B73AC0">
        <w:rPr>
          <w:rFonts w:ascii="Times New Roman" w:hAnsi="Times New Roman"/>
          <w:sz w:val="28"/>
          <w:szCs w:val="28"/>
        </w:rPr>
        <w:t xml:space="preserve"> период 2020 и 2021</w:t>
      </w:r>
      <w:r w:rsidR="00B73AC0" w:rsidRPr="00A51901">
        <w:rPr>
          <w:rFonts w:ascii="Times New Roman" w:hAnsi="Times New Roman"/>
          <w:sz w:val="28"/>
          <w:szCs w:val="28"/>
        </w:rPr>
        <w:t xml:space="preserve"> годов</w:t>
      </w:r>
      <w:r w:rsidRPr="00A51901">
        <w:rPr>
          <w:rFonts w:ascii="Times New Roman" w:hAnsi="Times New Roman"/>
          <w:sz w:val="28"/>
          <w:szCs w:val="28"/>
        </w:rPr>
        <w:t>,  п о с т а н о в л я ю:</w:t>
      </w:r>
    </w:p>
    <w:p w:rsidR="00A51901" w:rsidRPr="00A51901" w:rsidRDefault="00A51901"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sidR="00C559EF">
        <w:rPr>
          <w:rFonts w:ascii="Times New Roman" w:hAnsi="Times New Roman"/>
          <w:bCs/>
          <w:sz w:val="28"/>
          <w:szCs w:val="28"/>
        </w:rPr>
        <w:t xml:space="preserve">Раздольный сельсовет </w:t>
      </w:r>
      <w:r w:rsidR="00B73AC0">
        <w:rPr>
          <w:rFonts w:ascii="Times New Roman" w:hAnsi="Times New Roman"/>
          <w:bCs/>
          <w:sz w:val="28"/>
          <w:szCs w:val="28"/>
        </w:rPr>
        <w:t xml:space="preserve">на </w:t>
      </w:r>
      <w:r w:rsidR="00B73AC0">
        <w:rPr>
          <w:rFonts w:ascii="Times New Roman" w:hAnsi="Times New Roman"/>
          <w:sz w:val="28"/>
          <w:szCs w:val="28"/>
        </w:rPr>
        <w:t>2019</w:t>
      </w:r>
      <w:r w:rsidR="00B73AC0" w:rsidRPr="00A51901">
        <w:rPr>
          <w:rFonts w:ascii="Times New Roman" w:hAnsi="Times New Roman"/>
          <w:sz w:val="28"/>
          <w:szCs w:val="28"/>
        </w:rPr>
        <w:t xml:space="preserve"> год и на плановый</w:t>
      </w:r>
      <w:r w:rsidR="00B73AC0">
        <w:rPr>
          <w:rFonts w:ascii="Times New Roman" w:hAnsi="Times New Roman"/>
          <w:sz w:val="28"/>
          <w:szCs w:val="28"/>
        </w:rPr>
        <w:t xml:space="preserve"> период 2020 и 2021</w:t>
      </w:r>
      <w:r w:rsidR="00B73AC0" w:rsidRPr="00A51901">
        <w:rPr>
          <w:rFonts w:ascii="Times New Roman" w:hAnsi="Times New Roman"/>
          <w:sz w:val="28"/>
          <w:szCs w:val="28"/>
        </w:rPr>
        <w:t xml:space="preserve"> годов</w:t>
      </w:r>
      <w:r w:rsidR="00B73AC0">
        <w:rPr>
          <w:rFonts w:ascii="Times New Roman" w:hAnsi="Times New Roman"/>
          <w:sz w:val="28"/>
          <w:szCs w:val="28"/>
        </w:rPr>
        <w:t xml:space="preserve"> </w:t>
      </w:r>
      <w:r>
        <w:rPr>
          <w:rFonts w:ascii="Times New Roman" w:hAnsi="Times New Roman"/>
          <w:sz w:val="28"/>
          <w:szCs w:val="28"/>
        </w:rPr>
        <w:t>(приложение 1</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sidR="00C559EF">
        <w:rPr>
          <w:rFonts w:ascii="Times New Roman" w:hAnsi="Times New Roman"/>
          <w:bCs/>
          <w:sz w:val="28"/>
          <w:szCs w:val="28"/>
        </w:rPr>
        <w:t xml:space="preserve">Раздольный сельсовет </w:t>
      </w:r>
      <w:r w:rsidR="00872487">
        <w:rPr>
          <w:rFonts w:ascii="Times New Roman" w:hAnsi="Times New Roman"/>
          <w:sz w:val="28"/>
          <w:szCs w:val="28"/>
        </w:rPr>
        <w:t xml:space="preserve">на </w:t>
      </w:r>
      <w:r w:rsidR="00B73AC0">
        <w:rPr>
          <w:rFonts w:ascii="Times New Roman" w:hAnsi="Times New Roman"/>
          <w:sz w:val="28"/>
          <w:szCs w:val="28"/>
        </w:rPr>
        <w:t>2019</w:t>
      </w:r>
      <w:r w:rsidR="00B73AC0" w:rsidRPr="00A51901">
        <w:rPr>
          <w:rFonts w:ascii="Times New Roman" w:hAnsi="Times New Roman"/>
          <w:sz w:val="28"/>
          <w:szCs w:val="28"/>
        </w:rPr>
        <w:t xml:space="preserve"> год и на плановый</w:t>
      </w:r>
      <w:r w:rsidR="00B73AC0">
        <w:rPr>
          <w:rFonts w:ascii="Times New Roman" w:hAnsi="Times New Roman"/>
          <w:sz w:val="28"/>
          <w:szCs w:val="28"/>
        </w:rPr>
        <w:t xml:space="preserve"> период 2020 и 2021</w:t>
      </w:r>
      <w:r w:rsidR="00B73AC0" w:rsidRPr="00A51901">
        <w:rPr>
          <w:rFonts w:ascii="Times New Roman" w:hAnsi="Times New Roman"/>
          <w:sz w:val="28"/>
          <w:szCs w:val="28"/>
        </w:rPr>
        <w:t xml:space="preserve">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sidR="00C559EF">
        <w:rPr>
          <w:rFonts w:ascii="Times New Roman" w:hAnsi="Times New Roman"/>
          <w:bCs/>
          <w:sz w:val="28"/>
          <w:szCs w:val="28"/>
        </w:rPr>
        <w:t xml:space="preserve">Раздольный сельсовет </w:t>
      </w:r>
      <w:r w:rsidR="00872487">
        <w:rPr>
          <w:rFonts w:ascii="Times New Roman" w:hAnsi="Times New Roman"/>
          <w:sz w:val="28"/>
          <w:szCs w:val="28"/>
        </w:rPr>
        <w:t xml:space="preserve">на </w:t>
      </w:r>
      <w:r w:rsidR="00B73AC0">
        <w:rPr>
          <w:rFonts w:ascii="Times New Roman" w:hAnsi="Times New Roman"/>
          <w:sz w:val="28"/>
          <w:szCs w:val="28"/>
        </w:rPr>
        <w:t>2019</w:t>
      </w:r>
      <w:r w:rsidR="00B73AC0" w:rsidRPr="00A51901">
        <w:rPr>
          <w:rFonts w:ascii="Times New Roman" w:hAnsi="Times New Roman"/>
          <w:sz w:val="28"/>
          <w:szCs w:val="28"/>
        </w:rPr>
        <w:t xml:space="preserve"> год и на плановый</w:t>
      </w:r>
      <w:r w:rsidR="00B73AC0">
        <w:rPr>
          <w:rFonts w:ascii="Times New Roman" w:hAnsi="Times New Roman"/>
          <w:sz w:val="28"/>
          <w:szCs w:val="28"/>
        </w:rPr>
        <w:t xml:space="preserve"> период 2020 и 2021</w:t>
      </w:r>
      <w:r w:rsidR="00B73AC0" w:rsidRPr="00A51901">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sidR="00C559EF">
        <w:rPr>
          <w:rFonts w:ascii="Times New Roman" w:hAnsi="Times New Roman"/>
          <w:bCs/>
          <w:sz w:val="28"/>
          <w:szCs w:val="28"/>
        </w:rPr>
        <w:t>Раздольный сельсовет</w:t>
      </w:r>
      <w:r>
        <w:rPr>
          <w:rFonts w:ascii="Times New Roman" w:hAnsi="Times New Roman"/>
          <w:sz w:val="28"/>
          <w:szCs w:val="28"/>
          <w:lang w:eastAsia="ru-RU"/>
        </w:rPr>
        <w:t>.</w:t>
      </w: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Default="007B448D" w:rsidP="009007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И.О.Главы</w:t>
      </w:r>
      <w:r w:rsidR="007E41B2" w:rsidRPr="00C50CF2">
        <w:rPr>
          <w:rFonts w:ascii="Times New Roman" w:hAnsi="Times New Roman"/>
          <w:sz w:val="28"/>
          <w:szCs w:val="28"/>
          <w:lang w:eastAsia="ru-RU"/>
        </w:rPr>
        <w:t xml:space="preserve"> </w:t>
      </w:r>
      <w:r>
        <w:rPr>
          <w:rFonts w:ascii="Times New Roman" w:hAnsi="Times New Roman"/>
          <w:sz w:val="28"/>
          <w:szCs w:val="28"/>
          <w:lang w:eastAsia="ru-RU"/>
        </w:rPr>
        <w:t xml:space="preserve">                                                                Ищанова М.Б</w:t>
      </w:r>
    </w:p>
    <w:p w:rsidR="007B448D" w:rsidRPr="00C50CF2" w:rsidRDefault="007B448D"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E41B2" w:rsidRPr="00025413" w:rsidRDefault="007E41B2" w:rsidP="009D5A26">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559EF">
              <w:rPr>
                <w:rFonts w:ascii="Times New Roman" w:hAnsi="Times New Roman"/>
                <w:bCs/>
                <w:sz w:val="28"/>
                <w:szCs w:val="28"/>
              </w:rPr>
              <w:t xml:space="preserve"> </w:t>
            </w:r>
            <w:r w:rsidR="00C559EF" w:rsidRPr="00C559EF">
              <w:rPr>
                <w:rFonts w:ascii="Times New Roman" w:hAnsi="Times New Roman"/>
                <w:bCs/>
              </w:rPr>
              <w:t>Раздольный сельсовет</w:t>
            </w:r>
            <w:r w:rsidR="00C559E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Pr="00025413">
              <w:rPr>
                <w:rFonts w:ascii="Times New Roman" w:hAnsi="Times New Roman"/>
                <w:sz w:val="24"/>
                <w:szCs w:val="24"/>
                <w:lang w:eastAsia="ru-RU"/>
              </w:rPr>
              <w:t xml:space="preserve">от  </w:t>
            </w:r>
            <w:r w:rsidR="007B448D">
              <w:rPr>
                <w:rFonts w:ascii="Times New Roman" w:hAnsi="Times New Roman"/>
                <w:sz w:val="24"/>
                <w:szCs w:val="24"/>
                <w:lang w:eastAsia="ru-RU"/>
              </w:rPr>
              <w:t>06</w:t>
            </w:r>
            <w:r w:rsidR="00687971">
              <w:rPr>
                <w:rFonts w:ascii="Times New Roman" w:hAnsi="Times New Roman"/>
                <w:sz w:val="24"/>
                <w:szCs w:val="24"/>
              </w:rPr>
              <w:t>.11.</w:t>
            </w:r>
            <w:r w:rsidR="00B73AC0">
              <w:rPr>
                <w:rFonts w:ascii="Times New Roman" w:hAnsi="Times New Roman"/>
                <w:sz w:val="24"/>
                <w:szCs w:val="24"/>
              </w:rPr>
              <w:t>2018</w:t>
            </w:r>
            <w:r w:rsidR="00687971" w:rsidRPr="00025413">
              <w:rPr>
                <w:rFonts w:ascii="Times New Roman" w:hAnsi="Times New Roman"/>
                <w:sz w:val="24"/>
                <w:szCs w:val="24"/>
                <w:lang w:eastAsia="ru-RU"/>
              </w:rPr>
              <w:t xml:space="preserve"> </w:t>
            </w:r>
            <w:r w:rsidR="00B73AC0">
              <w:rPr>
                <w:rFonts w:ascii="Times New Roman" w:hAnsi="Times New Roman"/>
                <w:sz w:val="24"/>
                <w:szCs w:val="24"/>
                <w:lang w:eastAsia="ru-RU"/>
              </w:rPr>
              <w:t xml:space="preserve"> </w:t>
            </w:r>
            <w:r w:rsidR="00687971">
              <w:rPr>
                <w:rFonts w:ascii="Times New Roman" w:hAnsi="Times New Roman"/>
                <w:sz w:val="28"/>
                <w:szCs w:val="28"/>
              </w:rPr>
              <w:t>№</w:t>
            </w:r>
            <w:r w:rsidR="007B448D">
              <w:rPr>
                <w:rFonts w:ascii="Times New Roman" w:hAnsi="Times New Roman"/>
                <w:sz w:val="28"/>
                <w:szCs w:val="28"/>
              </w:rPr>
              <w:t>41-п</w:t>
            </w:r>
          </w:p>
        </w:tc>
      </w:tr>
    </w:tbl>
    <w:p w:rsidR="007E41B2" w:rsidRDefault="007E41B2"/>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73AC0" w:rsidRDefault="007E41B2" w:rsidP="00B73AC0">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B73AC0" w:rsidRPr="00B73AC0">
        <w:rPr>
          <w:rFonts w:ascii="Times New Roman" w:hAnsi="Times New Roman"/>
          <w:b/>
          <w:sz w:val="28"/>
          <w:szCs w:val="28"/>
        </w:rPr>
        <w:t>2019 год и на плановый период 2020 и 2021 годов</w:t>
      </w:r>
    </w:p>
    <w:p w:rsidR="007E41B2" w:rsidRPr="009004C5"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1C453C" w:rsidP="00B73AC0">
      <w:pPr>
        <w:widowControl w:val="0"/>
        <w:overflowPunct w:val="0"/>
        <w:autoSpaceDE w:val="0"/>
        <w:autoSpaceDN w:val="0"/>
        <w:adjustRightInd w:val="0"/>
        <w:spacing w:after="0" w:line="240" w:lineRule="auto"/>
        <w:jc w:val="both"/>
        <w:rPr>
          <w:rFonts w:ascii="Times New Roman" w:hAnsi="Times New Roman"/>
          <w:sz w:val="28"/>
          <w:szCs w:val="28"/>
          <w:lang w:eastAsia="ru-RU"/>
        </w:rPr>
      </w:pPr>
      <w:r w:rsidRPr="00FA76C1">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46pt">
            <v:imagedata r:id="rId7" o:title=""/>
          </v:shape>
        </w:pic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Налоговая политика направлена 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 xml:space="preserve">В целях реализации положений НК РФ планируется принять ряд принципиальных решений по определению налоговой базы исходя из </w:t>
      </w:r>
      <w:r w:rsidRPr="00EC7B70">
        <w:rPr>
          <w:rFonts w:ascii="Times New Roman" w:hAnsi="Times New Roman"/>
          <w:sz w:val="28"/>
          <w:szCs w:val="28"/>
          <w:lang w:eastAsia="ru-RU"/>
        </w:rPr>
        <w:lastRenderedPageBreak/>
        <w:t>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0"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2"/>
      <w:bookmarkEnd w:id="0"/>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1"/>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B73AC0">
        <w:rPr>
          <w:rFonts w:ascii="Times New Roman" w:hAnsi="Times New Roman"/>
          <w:sz w:val="28"/>
          <w:szCs w:val="28"/>
        </w:rPr>
        <w:t>2019 год и на плановый период 2020 и 2021</w:t>
      </w:r>
      <w:r w:rsidRPr="00DC5FDC">
        <w:rPr>
          <w:rFonts w:ascii="Times New Roman" w:hAnsi="Times New Roman"/>
          <w:sz w:val="28"/>
          <w:szCs w:val="28"/>
        </w:rPr>
        <w:t xml:space="preserve"> годов</w:t>
      </w:r>
      <w:r w:rsidRPr="00EC7B70">
        <w:rPr>
          <w:rFonts w:ascii="Times New Roman" w:hAnsi="Times New Roman"/>
          <w:sz w:val="28"/>
          <w:szCs w:val="28"/>
          <w:lang w:eastAsia="ru-RU"/>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 xml:space="preserve">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w:t>
      </w:r>
      <w:r w:rsidRPr="00EC7B70">
        <w:rPr>
          <w:rFonts w:ascii="Times New Roman" w:hAnsi="Times New Roman"/>
          <w:sz w:val="28"/>
          <w:szCs w:val="28"/>
          <w:lang w:eastAsia="ru-RU"/>
        </w:rPr>
        <w:lastRenderedPageBreak/>
        <w:t>эффективности мер урегулирования налоговой и неналоговой задолженности и снижение рисков образования новой задолженности.</w:t>
      </w:r>
    </w:p>
    <w:p w:rsidR="007E41B2" w:rsidRPr="00EC7B70"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7E41B2" w:rsidRPr="00EC7B70" w:rsidRDefault="007E41B2" w:rsidP="00EC7B70">
      <w:pPr>
        <w:widowControl w:val="0"/>
        <w:overflowPunct w:val="0"/>
        <w:autoSpaceDE w:val="0"/>
        <w:autoSpaceDN w:val="0"/>
        <w:adjustRightInd w:val="0"/>
        <w:spacing w:after="0" w:line="240" w:lineRule="auto"/>
        <w:rPr>
          <w:rFonts w:ascii="Times New Roman" w:hAnsi="Times New Roman"/>
          <w:sz w:val="20"/>
          <w:szCs w:val="20"/>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73AC0" w:rsidRDefault="00B73AC0"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853711">
        <w:trPr>
          <w:trHeight w:val="1408"/>
        </w:trPr>
        <w:tc>
          <w:tcPr>
            <w:tcW w:w="5211" w:type="dxa"/>
          </w:tcPr>
          <w:p w:rsidR="00CA561F" w:rsidRPr="00025413" w:rsidRDefault="00CA561F"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9004C5">
              <w:rPr>
                <w:rFonts w:ascii="Times New Roman" w:hAnsi="Times New Roman"/>
                <w:sz w:val="24"/>
                <w:szCs w:val="24"/>
                <w:lang w:eastAsia="ru-RU"/>
              </w:rPr>
              <w:t>2</w:t>
            </w:r>
          </w:p>
          <w:p w:rsidR="00CA561F" w:rsidRPr="00025413" w:rsidRDefault="00CA561F"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7B448D">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559EF" w:rsidRPr="00C559EF">
              <w:rPr>
                <w:rFonts w:ascii="Times New Roman" w:hAnsi="Times New Roman"/>
                <w:bCs/>
              </w:rPr>
              <w:t xml:space="preserve"> Раздольный сельсовет</w:t>
            </w:r>
            <w:r w:rsidR="00C559E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Pr="00025413">
              <w:rPr>
                <w:rFonts w:ascii="Times New Roman" w:hAnsi="Times New Roman"/>
                <w:sz w:val="24"/>
                <w:szCs w:val="24"/>
                <w:lang w:eastAsia="ru-RU"/>
              </w:rPr>
              <w:t xml:space="preserve">от </w:t>
            </w:r>
            <w:r w:rsidR="007B448D">
              <w:rPr>
                <w:rFonts w:ascii="Times New Roman" w:hAnsi="Times New Roman"/>
                <w:sz w:val="24"/>
                <w:szCs w:val="24"/>
                <w:lang w:eastAsia="ru-RU"/>
              </w:rPr>
              <w:t>06</w:t>
            </w:r>
            <w:r w:rsidR="007B448D">
              <w:rPr>
                <w:rFonts w:ascii="Times New Roman" w:hAnsi="Times New Roman"/>
                <w:sz w:val="24"/>
                <w:szCs w:val="24"/>
              </w:rPr>
              <w:t>.11.2018</w:t>
            </w:r>
            <w:r w:rsidR="007B448D" w:rsidRPr="00025413">
              <w:rPr>
                <w:rFonts w:ascii="Times New Roman" w:hAnsi="Times New Roman"/>
                <w:sz w:val="24"/>
                <w:szCs w:val="24"/>
                <w:lang w:eastAsia="ru-RU"/>
              </w:rPr>
              <w:t xml:space="preserve"> </w:t>
            </w:r>
            <w:r w:rsidR="007B448D">
              <w:rPr>
                <w:rFonts w:ascii="Times New Roman" w:hAnsi="Times New Roman"/>
                <w:sz w:val="24"/>
                <w:szCs w:val="24"/>
                <w:lang w:eastAsia="ru-RU"/>
              </w:rPr>
              <w:t xml:space="preserve"> </w:t>
            </w:r>
            <w:r w:rsidR="007B448D">
              <w:rPr>
                <w:rFonts w:ascii="Times New Roman" w:hAnsi="Times New Roman"/>
                <w:sz w:val="28"/>
                <w:szCs w:val="28"/>
              </w:rPr>
              <w:t>№41-п</w:t>
            </w:r>
            <w:r w:rsidR="007B448D" w:rsidRPr="00025413">
              <w:rPr>
                <w:rFonts w:ascii="Times New Roman" w:hAnsi="Times New Roman"/>
                <w:sz w:val="24"/>
                <w:szCs w:val="24"/>
                <w:lang w:eastAsia="ru-RU"/>
              </w:rPr>
              <w:t xml:space="preserve"> </w:t>
            </w:r>
            <w:r w:rsidRPr="00025413">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B73AC0">
        <w:rPr>
          <w:rFonts w:ascii="Times New Roman" w:hAnsi="Times New Roman"/>
          <w:b/>
          <w:sz w:val="28"/>
          <w:szCs w:val="28"/>
        </w:rPr>
        <w:t>2019</w:t>
      </w:r>
      <w:r w:rsidRPr="009D5A26">
        <w:rPr>
          <w:rFonts w:ascii="Times New Roman" w:hAnsi="Times New Roman"/>
          <w:b/>
          <w:sz w:val="28"/>
          <w:szCs w:val="28"/>
        </w:rPr>
        <w:t xml:space="preserve"> год и на плановый</w:t>
      </w:r>
    </w:p>
    <w:p w:rsidR="00CA561F" w:rsidRDefault="00B73AC0"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Pr>
          <w:rFonts w:ascii="Times New Roman" w:hAnsi="Times New Roman"/>
          <w:b/>
          <w:sz w:val="28"/>
          <w:szCs w:val="28"/>
        </w:rPr>
        <w:t xml:space="preserve"> период 2020 и 2021</w:t>
      </w:r>
      <w:r w:rsidR="00CA561F" w:rsidRPr="009D5A26">
        <w:rPr>
          <w:rFonts w:ascii="Times New Roman" w:hAnsi="Times New Roman"/>
          <w:b/>
          <w:sz w:val="28"/>
          <w:szCs w:val="28"/>
        </w:rPr>
        <w:t xml:space="preserve"> годов</w:t>
      </w:r>
    </w:p>
    <w:p w:rsidR="00CA561F" w:rsidRDefault="00CA561F" w:rsidP="00B73AC0">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Pr>
          <w:rFonts w:ascii="Times New Roman" w:hAnsi="Times New Roman"/>
          <w:sz w:val="28"/>
          <w:szCs w:val="28"/>
          <w:lang w:eastAsia="ru-RU"/>
        </w:rPr>
        <w:tab/>
      </w:r>
    </w:p>
    <w:p w:rsidR="00CA561F" w:rsidRDefault="00CA561F" w:rsidP="00CA561F">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593888">
        <w:rPr>
          <w:rFonts w:ascii="Times New Roman" w:hAnsi="Times New Roman"/>
          <w:sz w:val="28"/>
          <w:szCs w:val="28"/>
        </w:rPr>
        <w:t>2019 год и на плановый период 2020</w:t>
      </w:r>
      <w:r w:rsidR="00872487">
        <w:rPr>
          <w:rFonts w:ascii="Times New Roman" w:hAnsi="Times New Roman"/>
          <w:sz w:val="28"/>
          <w:szCs w:val="28"/>
        </w:rPr>
        <w:t xml:space="preserve"> и 2</w:t>
      </w:r>
      <w:r w:rsidR="00593888">
        <w:rPr>
          <w:rFonts w:ascii="Times New Roman" w:hAnsi="Times New Roman"/>
          <w:sz w:val="28"/>
          <w:szCs w:val="28"/>
        </w:rPr>
        <w:t>021</w:t>
      </w:r>
      <w:r w:rsidRPr="00BA62B4">
        <w:rPr>
          <w:rFonts w:ascii="Times New Roman" w:hAnsi="Times New Roman"/>
          <w:sz w:val="28"/>
          <w:szCs w:val="28"/>
        </w:rPr>
        <w:t xml:space="preserve"> годов</w:t>
      </w:r>
      <w:r w:rsidRPr="00BA62B4">
        <w:rPr>
          <w:rFonts w:ascii="Times New Roman" w:hAnsi="Times New Roman"/>
          <w:sz w:val="28"/>
          <w:szCs w:val="28"/>
          <w:u w:val="single"/>
          <w:lang w:eastAsia="ru-RU"/>
        </w:rPr>
        <w:t>.</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87248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lastRenderedPageBreak/>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593888">
        <w:rPr>
          <w:rFonts w:ascii="Times New Roman" w:hAnsi="Times New Roman"/>
          <w:bCs/>
          <w:color w:val="000000"/>
          <w:sz w:val="28"/>
          <w:szCs w:val="28"/>
        </w:rPr>
        <w:t>на 2019–2021</w:t>
      </w:r>
      <w:r w:rsidRPr="002D7E00">
        <w:rPr>
          <w:rFonts w:ascii="Times New Roman" w:hAnsi="Times New Roman"/>
          <w:bCs/>
          <w:color w:val="000000"/>
          <w:sz w:val="28"/>
          <w:szCs w:val="28"/>
        </w:rPr>
        <w:t>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00C559EF">
        <w:rPr>
          <w:rFonts w:ascii="Times New Roman" w:hAnsi="Times New Roman"/>
          <w:sz w:val="28"/>
          <w:szCs w:val="28"/>
          <w:lang w:eastAsia="ru-RU"/>
        </w:rPr>
        <w:t>электро</w:t>
      </w:r>
      <w:r w:rsidRPr="007E1789">
        <w:rPr>
          <w:rFonts w:ascii="Times New Roman" w:hAnsi="Times New Roman"/>
          <w:sz w:val="28"/>
          <w:szCs w:val="28"/>
          <w:lang w:eastAsia="ru-RU"/>
        </w:rPr>
        <w:t>, тепло,</w:t>
      </w:r>
      <w:r>
        <w:rPr>
          <w:rFonts w:ascii="Times New Roman" w:hAnsi="Times New Roman"/>
          <w:sz w:val="28"/>
          <w:szCs w:val="28"/>
          <w:lang w:eastAsia="ru-RU"/>
        </w:rPr>
        <w:t xml:space="preserve"> </w:t>
      </w:r>
      <w:r w:rsidR="00C559EF">
        <w:rPr>
          <w:rFonts w:ascii="Times New Roman" w:hAnsi="Times New Roman"/>
          <w:sz w:val="28"/>
          <w:szCs w:val="28"/>
          <w:lang w:eastAsia="ru-RU"/>
        </w:rPr>
        <w:t>газо</w:t>
      </w:r>
      <w:r w:rsidRPr="007E1789">
        <w:rPr>
          <w:rFonts w:ascii="Times New Roman" w:hAnsi="Times New Roman"/>
          <w:sz w:val="28"/>
          <w:szCs w:val="28"/>
          <w:lang w:eastAsia="ru-RU"/>
        </w:rPr>
        <w:t xml:space="preserve">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593888" w:rsidRDefault="00593888"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872487">
        <w:rPr>
          <w:rFonts w:ascii="Times New Roman" w:hAnsi="Times New Roman"/>
          <w:sz w:val="28"/>
          <w:szCs w:val="28"/>
          <w:lang w:eastAsia="ru-RU"/>
        </w:rPr>
        <w:t>униципальных образований на 2018</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sidR="00872487">
        <w:rPr>
          <w:rFonts w:ascii="Times New Roman" w:hAnsi="Times New Roman"/>
          <w:sz w:val="28"/>
          <w:szCs w:val="28"/>
          <w:lang w:eastAsia="ru-RU"/>
        </w:rPr>
        <w:t xml:space="preserve">ном об областном бюджете на </w:t>
      </w:r>
      <w:r w:rsidR="00593888">
        <w:rPr>
          <w:rFonts w:ascii="Times New Roman" w:hAnsi="Times New Roman"/>
          <w:sz w:val="28"/>
          <w:szCs w:val="28"/>
        </w:rPr>
        <w:t>2019 год и на плановый период 2020 и 2021</w:t>
      </w:r>
      <w:r w:rsidR="00593888" w:rsidRPr="00BA62B4">
        <w:rPr>
          <w:rFonts w:ascii="Times New Roman" w:hAnsi="Times New Roman"/>
          <w:sz w:val="28"/>
          <w:szCs w:val="28"/>
        </w:rPr>
        <w:t xml:space="preserve"> годов</w:t>
      </w:r>
      <w:r w:rsidRPr="003F5824">
        <w:rPr>
          <w:rFonts w:ascii="Times New Roman" w:hAnsi="Times New Roman"/>
          <w:sz w:val="28"/>
          <w:szCs w:val="28"/>
          <w:lang w:eastAsia="ru-RU"/>
        </w:rPr>
        <w:t>.</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C42DCF">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C42DCF">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C42DCF">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w:t>
      </w:r>
      <w:r w:rsidR="00C42DCF">
        <w:rPr>
          <w:rFonts w:ascii="Times New Roman" w:hAnsi="Times New Roman"/>
          <w:sz w:val="28"/>
          <w:szCs w:val="28"/>
          <w:lang w:eastAsia="ru-RU"/>
        </w:rPr>
        <w:t>ь, что позволит практически пол</w:t>
      </w:r>
      <w:r w:rsidRPr="003F5824">
        <w:rPr>
          <w:rFonts w:ascii="Times New Roman" w:hAnsi="Times New Roman"/>
          <w:sz w:val="28"/>
          <w:szCs w:val="28"/>
          <w:lang w:eastAsia="ru-RU"/>
        </w:rPr>
        <w:t>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C42DC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w:t>
      </w:r>
      <w:r w:rsidR="00C42DCF">
        <w:rPr>
          <w:rFonts w:ascii="Times New Roman" w:hAnsi="Times New Roman"/>
          <w:sz w:val="28"/>
          <w:szCs w:val="28"/>
          <w:lang w:eastAsia="ru-RU"/>
        </w:rPr>
        <w:t>авления субвенций является обес</w:t>
      </w:r>
      <w:r w:rsidRPr="003F5824">
        <w:rPr>
          <w:rFonts w:ascii="Times New Roman" w:hAnsi="Times New Roman"/>
          <w:sz w:val="28"/>
          <w:szCs w:val="28"/>
          <w:lang w:eastAsia="ru-RU"/>
        </w:rPr>
        <w:t>печение достаточности средств областн</w:t>
      </w:r>
      <w:r w:rsidR="00C42DCF">
        <w:rPr>
          <w:rFonts w:ascii="Times New Roman" w:hAnsi="Times New Roman"/>
          <w:sz w:val="28"/>
          <w:szCs w:val="28"/>
          <w:lang w:eastAsia="ru-RU"/>
        </w:rPr>
        <w:t>ого бюджета, направляемых на ис</w:t>
      </w:r>
      <w:r w:rsidRPr="003F5824">
        <w:rPr>
          <w:rFonts w:ascii="Times New Roman" w:hAnsi="Times New Roman"/>
          <w:sz w:val="28"/>
          <w:szCs w:val="28"/>
          <w:lang w:eastAsia="ru-RU"/>
        </w:rPr>
        <w:t>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C42DCF">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w:t>
      </w:r>
      <w:r w:rsidR="00C42DCF">
        <w:rPr>
          <w:rFonts w:ascii="Times New Roman" w:hAnsi="Times New Roman"/>
          <w:sz w:val="28"/>
          <w:szCs w:val="28"/>
          <w:lang w:eastAsia="ru-RU"/>
        </w:rPr>
        <w:t>ения государ</w:t>
      </w:r>
      <w:r w:rsidRPr="003F5824">
        <w:rPr>
          <w:rFonts w:ascii="Times New Roman" w:hAnsi="Times New Roman"/>
          <w:sz w:val="28"/>
          <w:szCs w:val="28"/>
          <w:lang w:eastAsia="ru-RU"/>
        </w:rPr>
        <w:t>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w:t>
      </w:r>
      <w:r w:rsidR="00C42DCF">
        <w:rPr>
          <w:rFonts w:ascii="Times New Roman" w:hAnsi="Times New Roman"/>
          <w:sz w:val="28"/>
          <w:szCs w:val="28"/>
          <w:lang w:eastAsia="ru-RU"/>
        </w:rPr>
        <w:t>ветственные исполнители и испол</w:t>
      </w:r>
      <w:r w:rsidRPr="003F5824">
        <w:rPr>
          <w:rFonts w:ascii="Times New Roman" w:hAnsi="Times New Roman"/>
          <w:sz w:val="28"/>
          <w:szCs w:val="28"/>
          <w:lang w:eastAsia="ru-RU"/>
        </w:rPr>
        <w:t>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w:t>
      </w:r>
      <w:r w:rsidR="00C42DCF">
        <w:rPr>
          <w:rFonts w:ascii="Times New Roman" w:hAnsi="Times New Roman"/>
          <w:sz w:val="28"/>
          <w:szCs w:val="28"/>
          <w:lang w:eastAsia="ru-RU"/>
        </w:rPr>
        <w:t>ения эффективности оказания госу</w:t>
      </w:r>
      <w:r w:rsidRPr="003F5824">
        <w:rPr>
          <w:rFonts w:ascii="Times New Roman" w:hAnsi="Times New Roman"/>
          <w:sz w:val="28"/>
          <w:szCs w:val="28"/>
          <w:lang w:eastAsia="ru-RU"/>
        </w:rPr>
        <w:t>дарственных и муниципальных услуг б</w:t>
      </w:r>
      <w:r w:rsidR="00C42DCF">
        <w:rPr>
          <w:rFonts w:ascii="Times New Roman" w:hAnsi="Times New Roman"/>
          <w:sz w:val="28"/>
          <w:szCs w:val="28"/>
          <w:lang w:eastAsia="ru-RU"/>
        </w:rPr>
        <w:t>удет продолжена работа по рацио</w:t>
      </w:r>
      <w:r w:rsidRPr="003F5824">
        <w:rPr>
          <w:rFonts w:ascii="Times New Roman" w:hAnsi="Times New Roman"/>
          <w:sz w:val="28"/>
          <w:szCs w:val="28"/>
          <w:lang w:eastAsia="ru-RU"/>
        </w:rPr>
        <w:t>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осуществлении бюджетных и</w:t>
      </w:r>
      <w:r w:rsidR="00C42DCF">
        <w:rPr>
          <w:rFonts w:ascii="Times New Roman" w:hAnsi="Times New Roman"/>
          <w:sz w:val="28"/>
          <w:szCs w:val="28"/>
          <w:lang w:eastAsia="ru-RU"/>
        </w:rPr>
        <w:t>нвестиций предполагается исполь</w:t>
      </w:r>
      <w:r w:rsidRPr="003F5824">
        <w:rPr>
          <w:rFonts w:ascii="Times New Roman" w:hAnsi="Times New Roman"/>
          <w:sz w:val="28"/>
          <w:szCs w:val="28"/>
          <w:lang w:eastAsia="ru-RU"/>
        </w:rPr>
        <w:t>зование механизмов государственно-частного партнерства, позволяющих привлечь инвестиции и услуги частн</w:t>
      </w:r>
      <w:r w:rsidR="00C42DCF">
        <w:rPr>
          <w:rFonts w:ascii="Times New Roman" w:hAnsi="Times New Roman"/>
          <w:sz w:val="28"/>
          <w:szCs w:val="28"/>
          <w:lang w:eastAsia="ru-RU"/>
        </w:rPr>
        <w:t>ых компаний для решения государ</w:t>
      </w:r>
      <w:r w:rsidRPr="003F5824">
        <w:rPr>
          <w:rFonts w:ascii="Times New Roman" w:hAnsi="Times New Roman"/>
          <w:sz w:val="28"/>
          <w:szCs w:val="28"/>
          <w:lang w:eastAsia="ru-RU"/>
        </w:rPr>
        <w:t xml:space="preserve">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C42DCF">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C42DCF">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C42DCF">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C42DCF">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w:t>
      </w:r>
      <w:r w:rsidR="00C42DCF">
        <w:rPr>
          <w:rFonts w:ascii="Times New Roman" w:hAnsi="Times New Roman"/>
          <w:sz w:val="28"/>
          <w:szCs w:val="28"/>
          <w:lang w:eastAsia="ru-RU"/>
        </w:rPr>
        <w:t xml:space="preserve">публикации интернет </w:t>
      </w:r>
      <w:r w:rsidRPr="003F5824">
        <w:rPr>
          <w:rFonts w:ascii="Times New Roman" w:hAnsi="Times New Roman"/>
          <w:sz w:val="28"/>
          <w:szCs w:val="28"/>
          <w:lang w:eastAsia="ru-RU"/>
        </w:rPr>
        <w:t>брошюры «Бюджета для граждан» к закону об об</w:t>
      </w:r>
      <w:r w:rsidR="00C42DCF">
        <w:rPr>
          <w:rFonts w:ascii="Times New Roman" w:hAnsi="Times New Roman"/>
          <w:sz w:val="28"/>
          <w:szCs w:val="28"/>
          <w:lang w:eastAsia="ru-RU"/>
        </w:rPr>
        <w:t>ластном бюджете на очередной фи</w:t>
      </w:r>
      <w:r w:rsidRPr="003F5824">
        <w:rPr>
          <w:rFonts w:ascii="Times New Roman" w:hAnsi="Times New Roman"/>
          <w:sz w:val="28"/>
          <w:szCs w:val="28"/>
          <w:lang w:eastAsia="ru-RU"/>
        </w:rPr>
        <w:t>нансовый год и плановый период.</w:t>
      </w:r>
    </w:p>
    <w:p w:rsidR="002414C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lang w:eastAsia="ru-RU"/>
        </w:rPr>
        <w:t xml:space="preserve">Народный </w:t>
      </w:r>
      <w:r w:rsidRPr="003F5824">
        <w:rPr>
          <w:rFonts w:ascii="Times New Roman" w:hAnsi="Times New Roman"/>
          <w:sz w:val="28"/>
          <w:szCs w:val="28"/>
          <w:lang w:eastAsia="ru-RU"/>
        </w:rPr>
        <w:t>бюджет</w:t>
      </w:r>
      <w:r w:rsidR="002414C9">
        <w:rPr>
          <w:rFonts w:ascii="Times New Roman" w:hAnsi="Times New Roman"/>
          <w:sz w:val="28"/>
          <w:szCs w:val="28"/>
          <w:lang w:eastAsia="ru-RU"/>
        </w:rPr>
        <w:t>».</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w:t>
      </w:r>
      <w:r w:rsidR="00593888">
        <w:rPr>
          <w:rFonts w:ascii="Times New Roman" w:hAnsi="Times New Roman"/>
          <w:sz w:val="28"/>
          <w:szCs w:val="28"/>
          <w:lang w:eastAsia="ru-RU"/>
        </w:rPr>
        <w:t>ативного бюджетирования». К 2019</w:t>
      </w:r>
      <w:r w:rsidRPr="003F5824">
        <w:rPr>
          <w:rFonts w:ascii="Times New Roman" w:hAnsi="Times New Roman"/>
          <w:sz w:val="28"/>
          <w:szCs w:val="28"/>
          <w:lang w:eastAsia="ru-RU"/>
        </w:rPr>
        <w:t xml:space="preserve"> году практика инициативного бюджетирования будет распространена в большинстве муниципальных образований.</w:t>
      </w:r>
    </w:p>
    <w:p w:rsidR="009004C5" w:rsidRDefault="009004C5" w:rsidP="00CA561F">
      <w:pPr>
        <w:tabs>
          <w:tab w:val="left" w:pos="3870"/>
        </w:tabs>
        <w:rPr>
          <w:rFonts w:ascii="Times New Roman" w:hAnsi="Times New Roman"/>
          <w:sz w:val="28"/>
          <w:szCs w:val="28"/>
          <w:lang w:eastAsia="ru-RU"/>
        </w:rPr>
        <w:sectPr w:rsidR="009004C5" w:rsidSect="009004C5">
          <w:pgSz w:w="11906" w:h="16838"/>
          <w:pgMar w:top="1134"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3B4081" w:rsidRDefault="00A37998" w:rsidP="00687971">
      <w:pPr>
        <w:tabs>
          <w:tab w:val="left" w:pos="11700"/>
        </w:tabs>
        <w:rPr>
          <w:rFonts w:ascii="Times New Roman" w:hAnsi="Times New Roman"/>
          <w:sz w:val="28"/>
          <w:szCs w:val="28"/>
          <w:lang w:eastAsia="ru-RU"/>
        </w:rPr>
      </w:pPr>
      <w:r>
        <w:rPr>
          <w:b/>
          <w:bCs/>
          <w:sz w:val="28"/>
          <w:szCs w:val="28"/>
        </w:rPr>
        <w:tab/>
      </w:r>
      <w:r w:rsidR="007B448D">
        <w:rPr>
          <w:rFonts w:ascii="Times New Roman" w:hAnsi="Times New Roman"/>
          <w:sz w:val="24"/>
          <w:szCs w:val="24"/>
          <w:lang w:eastAsia="ru-RU"/>
        </w:rPr>
        <w:t>06</w:t>
      </w:r>
      <w:r w:rsidR="007B448D">
        <w:rPr>
          <w:rFonts w:ascii="Times New Roman" w:hAnsi="Times New Roman"/>
          <w:sz w:val="24"/>
          <w:szCs w:val="24"/>
        </w:rPr>
        <w:t>.11.2018</w:t>
      </w:r>
      <w:r w:rsidR="007B448D" w:rsidRPr="00025413">
        <w:rPr>
          <w:rFonts w:ascii="Times New Roman" w:hAnsi="Times New Roman"/>
          <w:sz w:val="24"/>
          <w:szCs w:val="24"/>
          <w:lang w:eastAsia="ru-RU"/>
        </w:rPr>
        <w:t xml:space="preserve"> </w:t>
      </w:r>
      <w:r w:rsidR="007B448D">
        <w:rPr>
          <w:rFonts w:ascii="Times New Roman" w:hAnsi="Times New Roman"/>
          <w:sz w:val="24"/>
          <w:szCs w:val="24"/>
          <w:lang w:eastAsia="ru-RU"/>
        </w:rPr>
        <w:t xml:space="preserve"> </w:t>
      </w:r>
      <w:r w:rsidR="007B448D">
        <w:rPr>
          <w:rFonts w:ascii="Times New Roman" w:hAnsi="Times New Roman"/>
          <w:sz w:val="28"/>
          <w:szCs w:val="28"/>
        </w:rPr>
        <w:t>№41-п</w:t>
      </w:r>
      <w:r w:rsidR="007B448D" w:rsidRPr="00A37998">
        <w:rPr>
          <w:rFonts w:ascii="Times New Roman" w:hAnsi="Times New Roman"/>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C42DCF">
        <w:rPr>
          <w:rFonts w:ascii="Times New Roman" w:hAnsi="Times New Roman"/>
          <w:b/>
          <w:bCs/>
          <w:sz w:val="28"/>
          <w:szCs w:val="28"/>
        </w:rPr>
        <w:t xml:space="preserve"> </w:t>
      </w:r>
      <w:r w:rsidR="009F49FE" w:rsidRPr="009F49FE">
        <w:rPr>
          <w:rFonts w:ascii="Times New Roman" w:hAnsi="Times New Roman"/>
          <w:b/>
          <w:bCs/>
          <w:sz w:val="28"/>
          <w:szCs w:val="28"/>
        </w:rPr>
        <w:t>Раздольный сельсовет</w:t>
      </w:r>
    </w:p>
    <w:tbl>
      <w:tblPr>
        <w:tblW w:w="14992" w:type="dxa"/>
        <w:tblLook w:val="01E0"/>
      </w:tblPr>
      <w:tblGrid>
        <w:gridCol w:w="3134"/>
        <w:gridCol w:w="7464"/>
        <w:gridCol w:w="1575"/>
        <w:gridCol w:w="1500"/>
        <w:gridCol w:w="1319"/>
      </w:tblGrid>
      <w:tr w:rsidR="00687971" w:rsidRPr="007463AA" w:rsidTr="00687971">
        <w:tc>
          <w:tcPr>
            <w:tcW w:w="3134" w:type="dxa"/>
            <w:tcBorders>
              <w:top w:val="single" w:sz="4" w:space="0" w:color="auto"/>
              <w:left w:val="single" w:sz="4" w:space="0" w:color="auto"/>
              <w:bottom w:val="single" w:sz="4" w:space="0" w:color="auto"/>
              <w:right w:val="single" w:sz="4" w:space="0" w:color="auto"/>
            </w:tcBorders>
          </w:tcPr>
          <w:p w:rsidR="00687971" w:rsidRPr="00687971" w:rsidRDefault="00687971" w:rsidP="009E2858">
            <w:pPr>
              <w:rPr>
                <w:rFonts w:ascii="Times New Roman" w:hAnsi="Times New Roman"/>
                <w:sz w:val="28"/>
                <w:szCs w:val="28"/>
              </w:rPr>
            </w:pPr>
            <w:r w:rsidRPr="00687971">
              <w:rPr>
                <w:rFonts w:ascii="Times New Roman" w:hAnsi="Times New Roman"/>
                <w:sz w:val="28"/>
                <w:szCs w:val="28"/>
              </w:rPr>
              <w:t xml:space="preserve">Код бюджетной </w:t>
            </w:r>
          </w:p>
          <w:p w:rsidR="00687971" w:rsidRPr="00687971" w:rsidRDefault="00687971" w:rsidP="009E2858">
            <w:pPr>
              <w:rPr>
                <w:rFonts w:ascii="Times New Roman" w:hAnsi="Times New Roman"/>
                <w:sz w:val="28"/>
                <w:szCs w:val="28"/>
              </w:rPr>
            </w:pPr>
            <w:r w:rsidRPr="00687971">
              <w:rPr>
                <w:rFonts w:ascii="Times New Roman" w:hAnsi="Times New Roman"/>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687971" w:rsidRPr="00687971" w:rsidRDefault="00687971" w:rsidP="009E2858">
            <w:pPr>
              <w:rPr>
                <w:rFonts w:ascii="Times New Roman" w:hAnsi="Times New Roman"/>
                <w:sz w:val="28"/>
                <w:szCs w:val="28"/>
              </w:rPr>
            </w:pPr>
            <w:r w:rsidRPr="00687971">
              <w:rPr>
                <w:rFonts w:ascii="Times New Roman" w:hAnsi="Times New Roman"/>
                <w:sz w:val="28"/>
                <w:szCs w:val="28"/>
              </w:rPr>
              <w:t>Наименование доходов</w:t>
            </w:r>
          </w:p>
        </w:tc>
        <w:tc>
          <w:tcPr>
            <w:tcW w:w="1575" w:type="dxa"/>
            <w:tcBorders>
              <w:top w:val="single" w:sz="4" w:space="0" w:color="auto"/>
              <w:left w:val="single" w:sz="4" w:space="0" w:color="auto"/>
              <w:bottom w:val="single" w:sz="4" w:space="0" w:color="auto"/>
              <w:right w:val="single" w:sz="4" w:space="0" w:color="auto"/>
            </w:tcBorders>
          </w:tcPr>
          <w:p w:rsidR="00687971" w:rsidRPr="00687971" w:rsidRDefault="00593888" w:rsidP="009E2858">
            <w:pPr>
              <w:rPr>
                <w:rFonts w:ascii="Times New Roman" w:hAnsi="Times New Roman"/>
                <w:sz w:val="28"/>
                <w:szCs w:val="28"/>
              </w:rPr>
            </w:pPr>
            <w:r>
              <w:rPr>
                <w:rFonts w:ascii="Times New Roman" w:hAnsi="Times New Roman"/>
                <w:sz w:val="28"/>
                <w:szCs w:val="28"/>
              </w:rPr>
              <w:t>2019</w:t>
            </w:r>
            <w:r w:rsidR="00687971" w:rsidRPr="00687971">
              <w:rPr>
                <w:rFonts w:ascii="Times New Roman" w:hAnsi="Times New Roman"/>
                <w:sz w:val="28"/>
                <w:szCs w:val="28"/>
              </w:rPr>
              <w:t>г</w:t>
            </w:r>
          </w:p>
        </w:tc>
        <w:tc>
          <w:tcPr>
            <w:tcW w:w="1500" w:type="dxa"/>
            <w:tcBorders>
              <w:top w:val="single" w:sz="4" w:space="0" w:color="auto"/>
              <w:left w:val="single" w:sz="4" w:space="0" w:color="auto"/>
              <w:bottom w:val="single" w:sz="4" w:space="0" w:color="auto"/>
              <w:right w:val="single" w:sz="4" w:space="0" w:color="auto"/>
            </w:tcBorders>
          </w:tcPr>
          <w:p w:rsidR="00687971" w:rsidRPr="00687971" w:rsidRDefault="00593888" w:rsidP="009E2858">
            <w:pPr>
              <w:rPr>
                <w:rFonts w:ascii="Times New Roman" w:hAnsi="Times New Roman"/>
                <w:sz w:val="28"/>
                <w:szCs w:val="28"/>
              </w:rPr>
            </w:pPr>
            <w:r>
              <w:rPr>
                <w:rFonts w:ascii="Times New Roman" w:hAnsi="Times New Roman"/>
                <w:sz w:val="28"/>
                <w:szCs w:val="28"/>
              </w:rPr>
              <w:t>2020</w:t>
            </w:r>
            <w:r w:rsidR="00687971" w:rsidRPr="00687971">
              <w:rPr>
                <w:rFonts w:ascii="Times New Roman" w:hAnsi="Times New Roman"/>
                <w:sz w:val="28"/>
                <w:szCs w:val="28"/>
              </w:rPr>
              <w:t>г</w:t>
            </w:r>
          </w:p>
        </w:tc>
        <w:tc>
          <w:tcPr>
            <w:tcW w:w="1319" w:type="dxa"/>
            <w:tcBorders>
              <w:top w:val="single" w:sz="4" w:space="0" w:color="auto"/>
              <w:left w:val="single" w:sz="4" w:space="0" w:color="auto"/>
              <w:bottom w:val="single" w:sz="4" w:space="0" w:color="auto"/>
              <w:right w:val="single" w:sz="4" w:space="0" w:color="auto"/>
            </w:tcBorders>
          </w:tcPr>
          <w:p w:rsidR="00687971" w:rsidRPr="00687971" w:rsidRDefault="00593888" w:rsidP="009E2858">
            <w:pPr>
              <w:rPr>
                <w:rFonts w:ascii="Times New Roman" w:hAnsi="Times New Roman"/>
                <w:sz w:val="28"/>
                <w:szCs w:val="28"/>
              </w:rPr>
            </w:pPr>
            <w:r>
              <w:rPr>
                <w:rFonts w:ascii="Times New Roman" w:hAnsi="Times New Roman"/>
                <w:sz w:val="28"/>
                <w:szCs w:val="28"/>
              </w:rPr>
              <w:t>2021</w:t>
            </w:r>
            <w:r w:rsidR="00687971" w:rsidRPr="00687971">
              <w:rPr>
                <w:rFonts w:ascii="Times New Roman" w:hAnsi="Times New Roman"/>
                <w:sz w:val="28"/>
                <w:szCs w:val="28"/>
              </w:rPr>
              <w:t>г</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lang w:val="en-US"/>
              </w:rPr>
            </w:pPr>
            <w:r w:rsidRPr="000750B8">
              <w:rPr>
                <w:rFonts w:ascii="Times New Roman" w:hAnsi="Times New Roman"/>
                <w:sz w:val="28"/>
                <w:szCs w:val="28"/>
              </w:rPr>
              <w:t>Доходы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694,0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755,2</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891,8</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0750B8" w:rsidRPr="001C453C" w:rsidRDefault="000750B8" w:rsidP="000750B8">
            <w:pPr>
              <w:rPr>
                <w:rFonts w:ascii="Times New Roman" w:hAnsi="Times New Roman"/>
                <w:sz w:val="28"/>
                <w:szCs w:val="28"/>
              </w:rPr>
            </w:pPr>
            <w:r w:rsidRPr="000750B8">
              <w:rPr>
                <w:rFonts w:ascii="Times New Roman" w:hAnsi="Times New Roman"/>
                <w:sz w:val="28"/>
                <w:szCs w:val="28"/>
              </w:rPr>
              <w:t>Налог на доходы физических лиц</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125,0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126,0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132,0</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t>0</w:t>
            </w:r>
            <w:r w:rsidRPr="000750B8">
              <w:rPr>
                <w:rFonts w:ascii="Times New Roman" w:hAnsi="Times New Roman"/>
                <w:sz w:val="28"/>
                <w:szCs w:val="28"/>
              </w:rPr>
              <w:t>0</w:t>
            </w:r>
            <w:r w:rsidRPr="000750B8">
              <w:rPr>
                <w:rFonts w:ascii="Times New Roman" w:hAnsi="Times New Roman"/>
                <w:sz w:val="28"/>
                <w:szCs w:val="28"/>
                <w:lang w:val="en-US"/>
              </w:rPr>
              <w:t>0101020</w:t>
            </w:r>
            <w:r w:rsidRPr="000750B8">
              <w:rPr>
                <w:rFonts w:ascii="Times New Roman" w:hAnsi="Times New Roman"/>
                <w:sz w:val="28"/>
                <w:szCs w:val="28"/>
              </w:rPr>
              <w:t>10</w:t>
            </w:r>
            <w:r w:rsidRPr="000750B8">
              <w:rPr>
                <w:rFonts w:ascii="Times New Roman" w:hAnsi="Times New Roman"/>
                <w:sz w:val="28"/>
                <w:szCs w:val="28"/>
                <w:lang w:val="en-US"/>
              </w:rPr>
              <w:t>0</w:t>
            </w:r>
            <w:r w:rsidRPr="000750B8">
              <w:rPr>
                <w:rFonts w:ascii="Times New Roman" w:hAnsi="Times New Roman"/>
                <w:sz w:val="28"/>
                <w:szCs w:val="28"/>
              </w:rPr>
              <w:t>11</w:t>
            </w:r>
            <w:r w:rsidRPr="000750B8">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125,0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126,0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132,0</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Налоги на товары (работы, услуги), реализуемые на территории РФ</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243,5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305,8</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436,7</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89,9</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116,1</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165,2</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lastRenderedPageBreak/>
              <w:t>00010302240010000110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0,6</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0,8</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1,1</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183,5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228,5</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324,8</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-39,6</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-54,4</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Налоги на совокупный доход</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1,1</w:t>
            </w:r>
          </w:p>
        </w:tc>
      </w:tr>
      <w:tr w:rsidR="000750B8" w:rsidRPr="001143EF" w:rsidTr="00687971">
        <w:trPr>
          <w:trHeight w:val="31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Единый сельскохозяйственный налог</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1,1</w:t>
            </w:r>
          </w:p>
        </w:tc>
      </w:tr>
      <w:tr w:rsidR="000750B8" w:rsidRPr="001143EF" w:rsidTr="00687971">
        <w:trPr>
          <w:trHeight w:val="240"/>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rPr>
              <w:t>Налоги на имущество</w:t>
            </w:r>
          </w:p>
          <w:p w:rsidR="000750B8" w:rsidRPr="000750B8" w:rsidRDefault="000750B8" w:rsidP="00631BBF">
            <w:pPr>
              <w:rPr>
                <w:rFonts w:ascii="Times New Roman" w:hAnsi="Times New Roman"/>
                <w:sz w:val="28"/>
                <w:szCs w:val="28"/>
                <w:lang w:val="en-US"/>
              </w:rPr>
            </w:pP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0750B8" w:rsidRPr="001C453C" w:rsidRDefault="000750B8" w:rsidP="000750B8">
            <w:pPr>
              <w:rPr>
                <w:rFonts w:ascii="Times New Roman" w:hAnsi="Times New Roman"/>
                <w:sz w:val="28"/>
                <w:szCs w:val="28"/>
              </w:rPr>
            </w:pPr>
            <w:r w:rsidRPr="000750B8">
              <w:rPr>
                <w:rFonts w:ascii="Times New Roman" w:hAnsi="Times New Roman"/>
                <w:sz w:val="28"/>
                <w:szCs w:val="28"/>
              </w:rPr>
              <w:t>Налог на имущество физических лиц</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lang w:val="en-US"/>
              </w:rPr>
              <w:lastRenderedPageBreak/>
              <w:t>00010601030100000110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9,0</w:t>
            </w:r>
          </w:p>
        </w:tc>
      </w:tr>
      <w:tr w:rsidR="000750B8" w:rsidRPr="001143EF" w:rsidTr="00687971">
        <w:trPr>
          <w:trHeight w:val="64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lang w:val="en-US"/>
              </w:rPr>
            </w:pPr>
            <w:r w:rsidRPr="000750B8">
              <w:rPr>
                <w:rFonts w:ascii="Times New Roman" w:hAnsi="Times New Roman"/>
                <w:sz w:val="28"/>
                <w:szCs w:val="28"/>
              </w:rPr>
              <w:t>Земельный налог</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283,0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283,0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283,0</w:t>
            </w:r>
          </w:p>
        </w:tc>
      </w:tr>
      <w:tr w:rsidR="000750B8" w:rsidRPr="001143EF" w:rsidTr="00687971">
        <w:trPr>
          <w:trHeight w:val="830"/>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281,0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281,0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281,0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Государственная пошлина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napToGrid w:val="0"/>
                <w:sz w:val="28"/>
                <w:szCs w:val="28"/>
              </w:rPr>
            </w:pPr>
            <w:r w:rsidRPr="000750B8">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Доходы от использования имущества, находящегося</w:t>
            </w:r>
          </w:p>
          <w:p w:rsidR="000750B8" w:rsidRPr="000750B8" w:rsidRDefault="000750B8" w:rsidP="000750B8">
            <w:pPr>
              <w:rPr>
                <w:rFonts w:ascii="Times New Roman" w:hAnsi="Times New Roman"/>
                <w:sz w:val="28"/>
                <w:szCs w:val="28"/>
              </w:rPr>
            </w:pPr>
            <w:r w:rsidRPr="000750B8">
              <w:rPr>
                <w:rFonts w:ascii="Times New Roman" w:hAnsi="Times New Roman"/>
                <w:sz w:val="28"/>
                <w:szCs w:val="28"/>
              </w:rPr>
              <w:t>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r>
      <w:tr w:rsidR="000750B8" w:rsidRPr="001143EF" w:rsidTr="00687971">
        <w:trPr>
          <w:trHeight w:val="796"/>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napToGrid w:val="0"/>
                <w:sz w:val="28"/>
                <w:szCs w:val="28"/>
              </w:rPr>
              <w:t>Доходы от сдачи в аренду имущества, составляющего казну сельских поселений</w:t>
            </w:r>
            <w:r w:rsidRPr="000750B8">
              <w:rPr>
                <w:rFonts w:ascii="Times New Roman" w:hAnsi="Times New Roman"/>
                <w:sz w:val="28"/>
                <w:szCs w:val="28"/>
              </w:rPr>
              <w:t>(за исключением земельных участков)</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lang w:val="en-US"/>
              </w:rPr>
            </w:pPr>
            <w:r w:rsidRPr="000750B8">
              <w:rPr>
                <w:rFonts w:ascii="Times New Roman" w:hAnsi="Times New Roman"/>
                <w:sz w:val="28"/>
                <w:szCs w:val="28"/>
              </w:rPr>
              <w:t>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2380,6</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2277,1</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2229,0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lastRenderedPageBreak/>
              <w:t>00020200000000000000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rPr>
            </w:pPr>
            <w:r w:rsidRPr="000750B8">
              <w:rPr>
                <w:rFonts w:ascii="Times New Roman" w:hAnsi="Times New Roman"/>
                <w:sz w:val="28"/>
                <w:szCs w:val="28"/>
              </w:rPr>
              <w:t>Безвозмездные поступления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2380,6</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2277,1</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2229,0</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rPr>
              <w:t>00020210000000000151</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rPr>
            </w:pPr>
            <w:r w:rsidRPr="000750B8">
              <w:rPr>
                <w:rFonts w:ascii="Times New Roman" w:hAnsi="Times New Roman"/>
                <w:snapToGrid w:val="0"/>
                <w:sz w:val="28"/>
                <w:szCs w:val="28"/>
              </w:rPr>
              <w:t>Дотации бюджетам субъектов Российской Федерации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2291,2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2176,9</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2139,6</w:t>
            </w:r>
          </w:p>
        </w:tc>
      </w:tr>
      <w:tr w:rsidR="000750B8" w:rsidRPr="001143EF" w:rsidTr="00687971">
        <w:trPr>
          <w:trHeight w:val="70"/>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000202150</w:t>
            </w:r>
            <w:r w:rsidRPr="000750B8">
              <w:rPr>
                <w:rFonts w:ascii="Times New Roman" w:hAnsi="Times New Roman"/>
                <w:sz w:val="28"/>
                <w:szCs w:val="28"/>
                <w:lang w:val="en-US"/>
              </w:rPr>
              <w:t>01</w:t>
            </w:r>
            <w:r w:rsidRPr="000750B8">
              <w:rPr>
                <w:rFonts w:ascii="Times New Roman" w:hAnsi="Times New Roman"/>
                <w:sz w:val="28"/>
                <w:szCs w:val="28"/>
              </w:rPr>
              <w:t>000000151</w:t>
            </w:r>
          </w:p>
        </w:tc>
        <w:tc>
          <w:tcPr>
            <w:tcW w:w="7464" w:type="dxa"/>
            <w:tcBorders>
              <w:top w:val="single" w:sz="4" w:space="0" w:color="auto"/>
              <w:left w:val="single" w:sz="4" w:space="0" w:color="auto"/>
              <w:bottom w:val="single" w:sz="4" w:space="0" w:color="auto"/>
              <w:right w:val="single" w:sz="4" w:space="0" w:color="auto"/>
            </w:tcBorders>
          </w:tcPr>
          <w:p w:rsidR="000750B8" w:rsidRPr="001C453C" w:rsidRDefault="000750B8" w:rsidP="000750B8">
            <w:pPr>
              <w:rPr>
                <w:rFonts w:ascii="Times New Roman" w:hAnsi="Times New Roman"/>
                <w:sz w:val="28"/>
                <w:szCs w:val="28"/>
              </w:rPr>
            </w:pPr>
            <w:r w:rsidRPr="000750B8">
              <w:rPr>
                <w:rFonts w:ascii="Times New Roman" w:hAnsi="Times New Roman"/>
                <w:snapToGrid w:val="0"/>
                <w:sz w:val="28"/>
                <w:szCs w:val="28"/>
              </w:rPr>
              <w:t>Дотации на выравнивание бюджетной обеспеченности</w:t>
            </w:r>
            <w:r w:rsidRPr="000750B8">
              <w:rPr>
                <w:rFonts w:ascii="Times New Roman" w:hAnsi="Times New Roman"/>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2291,2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2176,9</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2139,6</w:t>
            </w:r>
          </w:p>
        </w:tc>
      </w:tr>
      <w:tr w:rsidR="000750B8" w:rsidRPr="001143EF" w:rsidTr="00687971">
        <w:trPr>
          <w:trHeight w:val="597"/>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000202150</w:t>
            </w:r>
            <w:r w:rsidRPr="000750B8">
              <w:rPr>
                <w:rFonts w:ascii="Times New Roman" w:hAnsi="Times New Roman"/>
                <w:sz w:val="28"/>
                <w:szCs w:val="28"/>
                <w:lang w:val="en-US"/>
              </w:rPr>
              <w:t>011</w:t>
            </w:r>
            <w:r w:rsidRPr="000750B8">
              <w:rPr>
                <w:rFonts w:ascii="Times New Roman" w:hAnsi="Times New Roman"/>
                <w:sz w:val="28"/>
                <w:szCs w:val="28"/>
              </w:rPr>
              <w:t>0</w:t>
            </w:r>
            <w:r w:rsidRPr="000750B8">
              <w:rPr>
                <w:rFonts w:ascii="Times New Roman" w:hAnsi="Times New Roman"/>
                <w:sz w:val="28"/>
                <w:szCs w:val="28"/>
                <w:lang w:val="en-US"/>
              </w:rPr>
              <w:t>00</w:t>
            </w:r>
            <w:r w:rsidRPr="000750B8">
              <w:rPr>
                <w:rFonts w:ascii="Times New Roman" w:hAnsi="Times New Roman"/>
                <w:sz w:val="28"/>
                <w:szCs w:val="28"/>
              </w:rPr>
              <w:t>00151</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rPr>
            </w:pPr>
            <w:r w:rsidRPr="000750B8">
              <w:rPr>
                <w:rFonts w:ascii="Times New Roman" w:hAnsi="Times New Roman"/>
                <w:sz w:val="28"/>
                <w:szCs w:val="28"/>
              </w:rPr>
              <w:t>Дотации бюджетам поселений на выравнивание  бюджетной обеспеченности</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2291,2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2176,9</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2139,6</w:t>
            </w:r>
          </w:p>
        </w:tc>
      </w:tr>
      <w:tr w:rsidR="000750B8" w:rsidRPr="001143EF" w:rsidTr="00687971">
        <w:trPr>
          <w:trHeight w:val="891"/>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1670"/>
              </w:tabs>
              <w:rPr>
                <w:rFonts w:ascii="Times New Roman" w:hAnsi="Times New Roman"/>
                <w:sz w:val="28"/>
                <w:szCs w:val="28"/>
              </w:rPr>
            </w:pPr>
            <w:r w:rsidRPr="000750B8">
              <w:rPr>
                <w:rFonts w:ascii="Times New Roman" w:hAnsi="Times New Roman"/>
                <w:sz w:val="28"/>
                <w:szCs w:val="28"/>
              </w:rPr>
              <w:t>00020215002100000151</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10,8</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00020230000000000151</w:t>
            </w:r>
          </w:p>
          <w:p w:rsidR="000750B8" w:rsidRPr="000750B8" w:rsidRDefault="000750B8" w:rsidP="00631BBF">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Субвенции бюджетам субъектов РФ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00020235118100000151</w:t>
            </w:r>
          </w:p>
          <w:p w:rsidR="000750B8" w:rsidRPr="000750B8" w:rsidRDefault="000750B8" w:rsidP="00631BBF">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89,4</w:t>
            </w:r>
          </w:p>
        </w:tc>
      </w:tr>
      <w:tr w:rsidR="000750B8" w:rsidRPr="001143EF" w:rsidTr="00687971">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3074,6</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3032,3</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3120,8</w:t>
            </w:r>
          </w:p>
        </w:tc>
      </w:tr>
      <w:tr w:rsidR="000750B8" w:rsidRPr="001143EF" w:rsidTr="00687971">
        <w:trPr>
          <w:trHeight w:val="477"/>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lang w:val="en-US"/>
              </w:rPr>
            </w:pPr>
            <w:r w:rsidRPr="000750B8">
              <w:rPr>
                <w:rFonts w:ascii="Times New Roman" w:hAnsi="Times New Roman"/>
                <w:sz w:val="28"/>
                <w:szCs w:val="28"/>
              </w:rPr>
              <w:t>РАСХОДЫ</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lang w:val="en-US"/>
              </w:rPr>
            </w:pPr>
            <w:r w:rsidRPr="000750B8">
              <w:rPr>
                <w:rFonts w:ascii="Times New Roman" w:hAnsi="Times New Roman"/>
                <w:sz w:val="28"/>
                <w:szCs w:val="28"/>
              </w:rPr>
              <w:t>Наименование</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2019</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2020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2021</w:t>
            </w:r>
          </w:p>
        </w:tc>
      </w:tr>
      <w:tr w:rsidR="000750B8" w:rsidRPr="001143EF"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rPr>
                <w:rFonts w:ascii="Times New Roman" w:hAnsi="Times New Roman"/>
                <w:sz w:val="28"/>
                <w:szCs w:val="28"/>
                <w:lang w:val="en-US"/>
              </w:rPr>
            </w:pPr>
            <w:r w:rsidRPr="000750B8">
              <w:rPr>
                <w:rFonts w:ascii="Times New Roman" w:hAnsi="Times New Roman"/>
                <w:sz w:val="28"/>
                <w:szCs w:val="28"/>
              </w:rPr>
              <w:t>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1689,5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1754,0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1720,1</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468,5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468,5</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468,5</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lastRenderedPageBreak/>
              <w:t>0104</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947,8</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960,3</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974,4</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157,2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157,2</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157,2</w:t>
            </w:r>
          </w:p>
          <w:p w:rsidR="000750B8" w:rsidRPr="000750B8" w:rsidRDefault="000750B8" w:rsidP="00631BBF">
            <w:pPr>
              <w:widowControl w:val="0"/>
              <w:suppressAutoHyphens/>
              <w:ind w:left="-108" w:right="-108"/>
              <w:jc w:val="center"/>
              <w:rPr>
                <w:rFonts w:ascii="Times New Roman" w:eastAsia="SimSun" w:hAnsi="Times New Roman"/>
                <w:kern w:val="2"/>
                <w:sz w:val="28"/>
                <w:szCs w:val="28"/>
              </w:rPr>
            </w:pP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Обеспечение проведения выборов и референдумов</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Резервные фонды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16,0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18,0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20,0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Другие 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100,0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100,0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100,0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 xml:space="preserve"> Национальная оборона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89,4</w:t>
            </w:r>
          </w:p>
          <w:p w:rsidR="000750B8" w:rsidRPr="000750B8" w:rsidRDefault="000750B8" w:rsidP="00631BBF">
            <w:pPr>
              <w:widowControl w:val="0"/>
              <w:suppressAutoHyphens/>
              <w:ind w:right="-108"/>
              <w:jc w:val="center"/>
              <w:rPr>
                <w:rFonts w:ascii="Times New Roman" w:eastAsia="SimSun" w:hAnsi="Times New Roman"/>
                <w:kern w:val="2"/>
                <w:sz w:val="28"/>
                <w:szCs w:val="28"/>
              </w:rPr>
            </w:pP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89,4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89,4</w:t>
            </w:r>
          </w:p>
        </w:tc>
      </w:tr>
      <w:tr w:rsidR="000750B8" w:rsidRPr="007463AA" w:rsidTr="000750B8">
        <w:trPr>
          <w:trHeight w:val="645"/>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 xml:space="preserve"> Мобилизационная и вневойсковая подготовка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89,4</w:t>
            </w:r>
          </w:p>
          <w:p w:rsidR="000750B8" w:rsidRPr="000750B8" w:rsidRDefault="000750B8" w:rsidP="00631BBF">
            <w:pPr>
              <w:widowControl w:val="0"/>
              <w:suppressAutoHyphens/>
              <w:ind w:right="-108"/>
              <w:jc w:val="center"/>
              <w:rPr>
                <w:rFonts w:ascii="Times New Roman" w:eastAsia="SimSun" w:hAnsi="Times New Roman"/>
                <w:kern w:val="2"/>
                <w:sz w:val="28"/>
                <w:szCs w:val="28"/>
              </w:rPr>
            </w:pP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89,4</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89,4</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Национальная безопасность и правоохранительная деятельность</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230,0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237,0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242,0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85,0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88,0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Обеспечение пожарной безопасности</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152,0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154,0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Национальная экономика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343,5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345,8</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436,7</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lastRenderedPageBreak/>
              <w:t>0409</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Дорожное хозяйство (дорожные фонды)</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343,5</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345,8</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widowControl w:val="0"/>
              <w:suppressAutoHyphens/>
              <w:ind w:left="-108" w:right="-108"/>
              <w:jc w:val="center"/>
              <w:rPr>
                <w:rFonts w:ascii="Times New Roman" w:eastAsia="SimSun" w:hAnsi="Times New Roman"/>
                <w:kern w:val="2"/>
                <w:sz w:val="28"/>
                <w:szCs w:val="28"/>
              </w:rPr>
            </w:pPr>
            <w:r w:rsidRPr="000750B8">
              <w:rPr>
                <w:rFonts w:ascii="Times New Roman" w:eastAsia="SimSun" w:hAnsi="Times New Roman"/>
                <w:kern w:val="2"/>
                <w:sz w:val="28"/>
                <w:szCs w:val="28"/>
              </w:rPr>
              <w:t>436,7</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rPr>
              <w:t>Жилищно-коммунальное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232,2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48,5</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50,0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 xml:space="preserve">Благоустройство </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232,2</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48,5</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50,0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Культура, кинематография</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490,0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493,0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449,0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rPr>
            </w:pPr>
            <w:r w:rsidRPr="000750B8">
              <w:rPr>
                <w:rFonts w:ascii="Times New Roman" w:hAnsi="Times New Roman"/>
                <w:sz w:val="28"/>
                <w:szCs w:val="28"/>
              </w:rPr>
              <w:t>Культура</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490,0</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493,0</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tabs>
                <w:tab w:val="center" w:pos="4677"/>
                <w:tab w:val="right" w:pos="9355"/>
              </w:tabs>
              <w:jc w:val="center"/>
              <w:rPr>
                <w:rFonts w:ascii="Times New Roman" w:hAnsi="Times New Roman"/>
                <w:sz w:val="28"/>
                <w:szCs w:val="28"/>
              </w:rPr>
            </w:pPr>
            <w:r w:rsidRPr="000750B8">
              <w:rPr>
                <w:rFonts w:ascii="Times New Roman" w:hAnsi="Times New Roman"/>
                <w:sz w:val="28"/>
                <w:szCs w:val="28"/>
              </w:rPr>
              <w:t>449,0</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rPr>
                <w:rFonts w:ascii="Times New Roman" w:hAnsi="Times New Roman"/>
                <w:sz w:val="28"/>
                <w:szCs w:val="28"/>
                <w:lang w:val="en-US"/>
              </w:rPr>
            </w:pPr>
            <w:r w:rsidRPr="000750B8">
              <w:rPr>
                <w:rFonts w:ascii="Times New Roman" w:hAnsi="Times New Roman"/>
                <w:sz w:val="28"/>
                <w:szCs w:val="28"/>
              </w:rPr>
              <w:t>Условно-утвержденные</w:t>
            </w: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64,6</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r w:rsidRPr="000750B8">
              <w:rPr>
                <w:rFonts w:ascii="Times New Roman" w:hAnsi="Times New Roman"/>
                <w:sz w:val="28"/>
                <w:szCs w:val="28"/>
              </w:rPr>
              <w:t>133,6</w:t>
            </w:r>
          </w:p>
        </w:tc>
      </w:tr>
      <w:tr w:rsidR="000750B8" w:rsidRPr="007463AA" w:rsidTr="00687971">
        <w:trPr>
          <w:trHeight w:val="392"/>
        </w:trPr>
        <w:tc>
          <w:tcPr>
            <w:tcW w:w="3134" w:type="dxa"/>
            <w:tcBorders>
              <w:top w:val="single" w:sz="4" w:space="0" w:color="auto"/>
              <w:left w:val="single" w:sz="4" w:space="0" w:color="auto"/>
              <w:bottom w:val="single" w:sz="4" w:space="0" w:color="auto"/>
              <w:right w:val="single" w:sz="4" w:space="0" w:color="auto"/>
            </w:tcBorders>
          </w:tcPr>
          <w:p w:rsidR="000750B8" w:rsidRPr="000750B8" w:rsidRDefault="000750B8" w:rsidP="000750B8">
            <w:pPr>
              <w:jc w:val="center"/>
              <w:rPr>
                <w:rFonts w:ascii="Times New Roman" w:hAnsi="Times New Roman"/>
                <w:sz w:val="28"/>
                <w:szCs w:val="28"/>
              </w:rPr>
            </w:pPr>
            <w:r w:rsidRPr="000750B8">
              <w:rPr>
                <w:rFonts w:ascii="Times New Roman" w:hAnsi="Times New Roman"/>
                <w:sz w:val="28"/>
                <w:szCs w:val="28"/>
              </w:rPr>
              <w:t>Итого расходов:</w:t>
            </w:r>
          </w:p>
        </w:tc>
        <w:tc>
          <w:tcPr>
            <w:tcW w:w="7464" w:type="dxa"/>
            <w:tcBorders>
              <w:top w:val="single" w:sz="4" w:space="0" w:color="auto"/>
              <w:left w:val="single" w:sz="4" w:space="0" w:color="auto"/>
              <w:bottom w:val="single" w:sz="4" w:space="0" w:color="auto"/>
              <w:right w:val="single" w:sz="4" w:space="0" w:color="auto"/>
            </w:tcBorders>
          </w:tcPr>
          <w:p w:rsidR="000750B8" w:rsidRPr="000750B8" w:rsidRDefault="000750B8" w:rsidP="00631BBF">
            <w:pPr>
              <w:jc w:val="cente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0750B8" w:rsidRPr="000750B8" w:rsidRDefault="001C453C" w:rsidP="00631BBF">
            <w:pPr>
              <w:jc w:val="center"/>
              <w:rPr>
                <w:rFonts w:ascii="Times New Roman" w:hAnsi="Times New Roman"/>
                <w:sz w:val="28"/>
                <w:szCs w:val="28"/>
              </w:rPr>
            </w:pPr>
            <w:r>
              <w:rPr>
                <w:rFonts w:ascii="Times New Roman" w:hAnsi="Times New Roman"/>
                <w:sz w:val="28"/>
                <w:szCs w:val="28"/>
              </w:rPr>
              <w:t>3074,6</w:t>
            </w:r>
          </w:p>
        </w:tc>
        <w:tc>
          <w:tcPr>
            <w:tcW w:w="1500" w:type="dxa"/>
            <w:tcBorders>
              <w:top w:val="single" w:sz="4" w:space="0" w:color="auto"/>
              <w:left w:val="single" w:sz="4" w:space="0" w:color="auto"/>
              <w:bottom w:val="single" w:sz="4" w:space="0" w:color="auto"/>
              <w:right w:val="single" w:sz="4" w:space="0" w:color="auto"/>
            </w:tcBorders>
          </w:tcPr>
          <w:p w:rsidR="000750B8" w:rsidRPr="000750B8" w:rsidRDefault="001C453C" w:rsidP="00631BBF">
            <w:pPr>
              <w:jc w:val="center"/>
              <w:rPr>
                <w:rFonts w:ascii="Times New Roman" w:hAnsi="Times New Roman"/>
                <w:sz w:val="28"/>
                <w:szCs w:val="28"/>
              </w:rPr>
            </w:pPr>
            <w:r>
              <w:rPr>
                <w:rFonts w:ascii="Times New Roman" w:hAnsi="Times New Roman"/>
                <w:sz w:val="28"/>
                <w:szCs w:val="28"/>
              </w:rPr>
              <w:t>3032,3</w:t>
            </w:r>
          </w:p>
        </w:tc>
        <w:tc>
          <w:tcPr>
            <w:tcW w:w="1319" w:type="dxa"/>
            <w:tcBorders>
              <w:top w:val="single" w:sz="4" w:space="0" w:color="auto"/>
              <w:left w:val="single" w:sz="4" w:space="0" w:color="auto"/>
              <w:bottom w:val="single" w:sz="4" w:space="0" w:color="auto"/>
              <w:right w:val="single" w:sz="4" w:space="0" w:color="auto"/>
            </w:tcBorders>
          </w:tcPr>
          <w:p w:rsidR="000750B8" w:rsidRPr="000750B8" w:rsidRDefault="001C453C" w:rsidP="00687971">
            <w:pPr>
              <w:rPr>
                <w:rFonts w:ascii="Times New Roman" w:hAnsi="Times New Roman"/>
                <w:sz w:val="28"/>
                <w:szCs w:val="28"/>
              </w:rPr>
            </w:pPr>
            <w:r>
              <w:rPr>
                <w:rFonts w:ascii="Times New Roman" w:hAnsi="Times New Roman"/>
                <w:sz w:val="28"/>
                <w:szCs w:val="28"/>
              </w:rPr>
              <w:t>3120,8</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9E" w:rsidRDefault="00BE2F9E" w:rsidP="005F7CA1">
      <w:pPr>
        <w:spacing w:after="0" w:line="240" w:lineRule="auto"/>
      </w:pPr>
      <w:r>
        <w:separator/>
      </w:r>
    </w:p>
  </w:endnote>
  <w:endnote w:type="continuationSeparator" w:id="1">
    <w:p w:rsidR="00BE2F9E" w:rsidRDefault="00BE2F9E"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9E" w:rsidRDefault="00BE2F9E" w:rsidP="005F7CA1">
      <w:pPr>
        <w:spacing w:after="0" w:line="240" w:lineRule="auto"/>
      </w:pPr>
      <w:r>
        <w:separator/>
      </w:r>
    </w:p>
  </w:footnote>
  <w:footnote w:type="continuationSeparator" w:id="1">
    <w:p w:rsidR="00BE2F9E" w:rsidRDefault="00BE2F9E"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54527"/>
    <w:rsid w:val="000750B8"/>
    <w:rsid w:val="000C73B0"/>
    <w:rsid w:val="000D28F4"/>
    <w:rsid w:val="000E2F4C"/>
    <w:rsid w:val="000E4A41"/>
    <w:rsid w:val="000E6B99"/>
    <w:rsid w:val="00112E10"/>
    <w:rsid w:val="001831D9"/>
    <w:rsid w:val="001A1DC1"/>
    <w:rsid w:val="001A61B6"/>
    <w:rsid w:val="001B24D1"/>
    <w:rsid w:val="001C453C"/>
    <w:rsid w:val="001D0BA6"/>
    <w:rsid w:val="001D60D5"/>
    <w:rsid w:val="00226C7E"/>
    <w:rsid w:val="002414C9"/>
    <w:rsid w:val="002437FE"/>
    <w:rsid w:val="00245388"/>
    <w:rsid w:val="00250584"/>
    <w:rsid w:val="002B6A07"/>
    <w:rsid w:val="002D7E00"/>
    <w:rsid w:val="0033765F"/>
    <w:rsid w:val="003A5C65"/>
    <w:rsid w:val="003B4081"/>
    <w:rsid w:val="003F5824"/>
    <w:rsid w:val="004453B3"/>
    <w:rsid w:val="0044638B"/>
    <w:rsid w:val="004C75F6"/>
    <w:rsid w:val="00502B5F"/>
    <w:rsid w:val="00517C5A"/>
    <w:rsid w:val="00546696"/>
    <w:rsid w:val="00552676"/>
    <w:rsid w:val="00593888"/>
    <w:rsid w:val="005A6BF4"/>
    <w:rsid w:val="005D01C2"/>
    <w:rsid w:val="005F2AE8"/>
    <w:rsid w:val="005F7CA1"/>
    <w:rsid w:val="00614A4A"/>
    <w:rsid w:val="00651543"/>
    <w:rsid w:val="0066185D"/>
    <w:rsid w:val="00675E1B"/>
    <w:rsid w:val="00682682"/>
    <w:rsid w:val="00686DAE"/>
    <w:rsid w:val="00687971"/>
    <w:rsid w:val="006A56D9"/>
    <w:rsid w:val="00712247"/>
    <w:rsid w:val="0071459D"/>
    <w:rsid w:val="00734B41"/>
    <w:rsid w:val="007B448D"/>
    <w:rsid w:val="007D496D"/>
    <w:rsid w:val="007E1789"/>
    <w:rsid w:val="007E41B2"/>
    <w:rsid w:val="0081796D"/>
    <w:rsid w:val="008231C8"/>
    <w:rsid w:val="00872487"/>
    <w:rsid w:val="00872DDD"/>
    <w:rsid w:val="00894525"/>
    <w:rsid w:val="008C3475"/>
    <w:rsid w:val="008C563D"/>
    <w:rsid w:val="008C7601"/>
    <w:rsid w:val="008D1F71"/>
    <w:rsid w:val="009004C5"/>
    <w:rsid w:val="009007DB"/>
    <w:rsid w:val="009809C1"/>
    <w:rsid w:val="009840F3"/>
    <w:rsid w:val="0098607A"/>
    <w:rsid w:val="00991C5B"/>
    <w:rsid w:val="009923D4"/>
    <w:rsid w:val="00994251"/>
    <w:rsid w:val="009C0170"/>
    <w:rsid w:val="009D5A26"/>
    <w:rsid w:val="009E0A7B"/>
    <w:rsid w:val="009F49FE"/>
    <w:rsid w:val="00A01B4C"/>
    <w:rsid w:val="00A34EE4"/>
    <w:rsid w:val="00A37998"/>
    <w:rsid w:val="00A41075"/>
    <w:rsid w:val="00A51901"/>
    <w:rsid w:val="00A7213B"/>
    <w:rsid w:val="00AA33CA"/>
    <w:rsid w:val="00AC57DE"/>
    <w:rsid w:val="00AF0B68"/>
    <w:rsid w:val="00AF64D2"/>
    <w:rsid w:val="00B01945"/>
    <w:rsid w:val="00B04ED2"/>
    <w:rsid w:val="00B72227"/>
    <w:rsid w:val="00B73AC0"/>
    <w:rsid w:val="00BA62B4"/>
    <w:rsid w:val="00BA7DB7"/>
    <w:rsid w:val="00BB03EC"/>
    <w:rsid w:val="00BE2F9E"/>
    <w:rsid w:val="00C04CD0"/>
    <w:rsid w:val="00C228F4"/>
    <w:rsid w:val="00C42DCF"/>
    <w:rsid w:val="00C47ABB"/>
    <w:rsid w:val="00C50CF2"/>
    <w:rsid w:val="00C559EF"/>
    <w:rsid w:val="00C56181"/>
    <w:rsid w:val="00C6471F"/>
    <w:rsid w:val="00C82981"/>
    <w:rsid w:val="00CA561F"/>
    <w:rsid w:val="00CB1876"/>
    <w:rsid w:val="00CB7146"/>
    <w:rsid w:val="00CC07F9"/>
    <w:rsid w:val="00CC4877"/>
    <w:rsid w:val="00D137AD"/>
    <w:rsid w:val="00D16629"/>
    <w:rsid w:val="00DC5FDC"/>
    <w:rsid w:val="00DD7D30"/>
    <w:rsid w:val="00DE616E"/>
    <w:rsid w:val="00DE7435"/>
    <w:rsid w:val="00DF3A09"/>
    <w:rsid w:val="00E27C9A"/>
    <w:rsid w:val="00E3541A"/>
    <w:rsid w:val="00E37B17"/>
    <w:rsid w:val="00E72035"/>
    <w:rsid w:val="00E8421C"/>
    <w:rsid w:val="00E930F1"/>
    <w:rsid w:val="00EC5BDC"/>
    <w:rsid w:val="00EC7B70"/>
    <w:rsid w:val="00EE190D"/>
    <w:rsid w:val="00EE415D"/>
    <w:rsid w:val="00EF14EE"/>
    <w:rsid w:val="00F109CD"/>
    <w:rsid w:val="00F37894"/>
    <w:rsid w:val="00F72BFB"/>
    <w:rsid w:val="00F84114"/>
    <w:rsid w:val="00F84FAD"/>
    <w:rsid w:val="00FA6B0B"/>
    <w:rsid w:val="00FA76C1"/>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Главбух</cp:lastModifiedBy>
  <cp:revision>21</cp:revision>
  <cp:lastPrinted>2016-11-10T07:24:00Z</cp:lastPrinted>
  <dcterms:created xsi:type="dcterms:W3CDTF">2016-11-09T11:52:00Z</dcterms:created>
  <dcterms:modified xsi:type="dcterms:W3CDTF">2018-11-14T14:00:00Z</dcterms:modified>
</cp:coreProperties>
</file>